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0D1D" w14:textId="782DF221" w:rsidR="00D90AF3" w:rsidRDefault="00D90AF3" w:rsidP="00D90AF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40"/>
          <w:szCs w:val="40"/>
        </w:rPr>
      </w:pPr>
      <w:r>
        <w:rPr>
          <w:rFonts w:ascii="ArialMT" w:hAnsi="ArialMT" w:cs="ArialMT"/>
          <w:kern w:val="0"/>
          <w:sz w:val="40"/>
          <w:szCs w:val="40"/>
        </w:rPr>
        <w:t>NOTICE TO BIDDERS</w:t>
      </w:r>
    </w:p>
    <w:p w14:paraId="555C0B00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40"/>
          <w:szCs w:val="40"/>
        </w:rPr>
      </w:pPr>
    </w:p>
    <w:p w14:paraId="2C0C24F7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MT" w:hAnsi="ArialMT" w:cs="ArialMT"/>
          <w:kern w:val="0"/>
          <w:sz w:val="28"/>
          <w:szCs w:val="28"/>
        </w:rPr>
      </w:pPr>
      <w:r w:rsidRPr="00D90AF3">
        <w:rPr>
          <w:rFonts w:ascii="ArialMT" w:hAnsi="ArialMT" w:cs="ArialMT"/>
          <w:kern w:val="0"/>
          <w:sz w:val="28"/>
          <w:szCs w:val="28"/>
        </w:rPr>
        <w:t>Project: Phase 2 Clear Creek Trail Extension to F.W. Kent Park</w:t>
      </w:r>
    </w:p>
    <w:p w14:paraId="14E79148" w14:textId="77777777" w:rsidR="00D90AF3" w:rsidRPr="00D90AF3" w:rsidRDefault="00D90AF3" w:rsidP="00D90AF3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MT" w:hAnsi="ArialMT" w:cs="ArialMT"/>
          <w:kern w:val="0"/>
          <w:sz w:val="16"/>
          <w:szCs w:val="16"/>
        </w:rPr>
      </w:pPr>
    </w:p>
    <w:p w14:paraId="7061B432" w14:textId="638F85C3" w:rsidR="00D90AF3" w:rsidRPr="00D90AF3" w:rsidRDefault="00D90AF3" w:rsidP="00D90AF3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MT" w:hAnsi="ArialMT" w:cs="ArialMT"/>
          <w:kern w:val="0"/>
          <w:sz w:val="28"/>
          <w:szCs w:val="28"/>
        </w:rPr>
      </w:pPr>
      <w:r>
        <w:rPr>
          <w:rFonts w:ascii="ArialMT" w:hAnsi="ArialMT" w:cs="ArialMT"/>
          <w:kern w:val="0"/>
          <w:sz w:val="28"/>
          <w:szCs w:val="28"/>
        </w:rPr>
        <w:t>BIDS DUE</w:t>
      </w:r>
      <w:proofErr w:type="gramStart"/>
      <w:r>
        <w:rPr>
          <w:rFonts w:ascii="ArialMT" w:hAnsi="ArialMT" w:cs="ArialMT"/>
          <w:kern w:val="0"/>
          <w:sz w:val="28"/>
          <w:szCs w:val="28"/>
        </w:rPr>
        <w:t>:  March</w:t>
      </w:r>
      <w:proofErr w:type="gramEnd"/>
      <w:r>
        <w:rPr>
          <w:rFonts w:ascii="ArialMT" w:hAnsi="ArialMT" w:cs="ArialMT"/>
          <w:kern w:val="0"/>
          <w:sz w:val="28"/>
          <w:szCs w:val="28"/>
        </w:rPr>
        <w:t xml:space="preserve"> 25, </w:t>
      </w:r>
      <w:proofErr w:type="gramStart"/>
      <w:r>
        <w:rPr>
          <w:rFonts w:ascii="ArialMT" w:hAnsi="ArialMT" w:cs="ArialMT"/>
          <w:kern w:val="0"/>
          <w:sz w:val="28"/>
          <w:szCs w:val="28"/>
        </w:rPr>
        <w:t>2026</w:t>
      </w:r>
      <w:proofErr w:type="gramEnd"/>
      <w:r>
        <w:rPr>
          <w:rFonts w:ascii="ArialMT" w:hAnsi="ArialMT" w:cs="ArialMT"/>
          <w:kern w:val="0"/>
          <w:sz w:val="28"/>
          <w:szCs w:val="28"/>
        </w:rPr>
        <w:t xml:space="preserve"> at 3:00 p.m. local time</w:t>
      </w:r>
      <w:r w:rsidRPr="00D90AF3">
        <w:rPr>
          <w:rFonts w:ascii="ArialMT" w:hAnsi="ArialMT" w:cs="ArialMT"/>
          <w:kern w:val="0"/>
          <w:sz w:val="28"/>
          <w:szCs w:val="28"/>
        </w:rPr>
        <w:t xml:space="preserve"> </w:t>
      </w:r>
    </w:p>
    <w:p w14:paraId="23821E5B" w14:textId="77777777" w:rsidR="00D90AF3" w:rsidRP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8"/>
          <w:szCs w:val="28"/>
        </w:rPr>
      </w:pPr>
    </w:p>
    <w:p w14:paraId="278EDF02" w14:textId="3EC0407F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Notice is hereby given that Johnson County Conservation will receive Bids at </w:t>
      </w:r>
      <w:r>
        <w:rPr>
          <w:rFonts w:ascii="ArialMT" w:hAnsi="ArialMT" w:cs="ArialMT"/>
          <w:kern w:val="0"/>
          <w:sz w:val="20"/>
          <w:szCs w:val="20"/>
        </w:rPr>
        <w:t xml:space="preserve">the </w:t>
      </w:r>
      <w:r>
        <w:rPr>
          <w:rFonts w:ascii="ArialMT" w:hAnsi="ArialMT" w:cs="ArialMT"/>
          <w:kern w:val="0"/>
          <w:sz w:val="20"/>
          <w:szCs w:val="20"/>
        </w:rPr>
        <w:t>Joh</w:t>
      </w:r>
      <w:r>
        <w:rPr>
          <w:rFonts w:ascii="ArialMT" w:hAnsi="ArialMT" w:cs="ArialMT"/>
          <w:kern w:val="0"/>
          <w:sz w:val="20"/>
          <w:szCs w:val="20"/>
        </w:rPr>
        <w:t>n</w:t>
      </w:r>
      <w:r>
        <w:rPr>
          <w:rFonts w:ascii="ArialMT" w:hAnsi="ArialMT" w:cs="ArialMT"/>
          <w:kern w:val="0"/>
          <w:sz w:val="20"/>
          <w:szCs w:val="20"/>
        </w:rPr>
        <w:t>son County Conservatio</w:t>
      </w:r>
      <w:r>
        <w:rPr>
          <w:rFonts w:ascii="ArialMT" w:hAnsi="ArialMT" w:cs="ArialMT"/>
          <w:kern w:val="0"/>
          <w:sz w:val="20"/>
          <w:szCs w:val="20"/>
        </w:rPr>
        <w:t>n</w:t>
      </w:r>
      <w:r>
        <w:rPr>
          <w:rFonts w:ascii="ArialMT" w:hAnsi="ArialMT" w:cs="ArialMT"/>
          <w:kern w:val="0"/>
          <w:sz w:val="20"/>
          <w:szCs w:val="20"/>
        </w:rPr>
        <w:t xml:space="preserve"> Headquarters at F.W. Kent Park, 2048 Highway 6 NW, Oxford, IA 52322 until March 25,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2026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at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3:00 p.m., local time, for Phase 2 Clear Creek Trail Extension </w:t>
      </w:r>
      <w:r>
        <w:rPr>
          <w:rFonts w:ascii="ArialMT" w:hAnsi="ArialMT" w:cs="ArialMT"/>
          <w:kern w:val="0"/>
          <w:sz w:val="20"/>
          <w:szCs w:val="20"/>
        </w:rPr>
        <w:t>t</w:t>
      </w:r>
      <w:r>
        <w:rPr>
          <w:rFonts w:ascii="ArialMT" w:hAnsi="ArialMT" w:cs="ArialMT"/>
          <w:kern w:val="0"/>
          <w:sz w:val="20"/>
          <w:szCs w:val="20"/>
        </w:rPr>
        <w:t>o F.W. Kent Park. Bids will be publicly opened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and read aloud at 3:05 p.m. at the Conservation Headquarters. Bids will be reviewed and acted upon at the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regular board meeting on April 21, 2026, at 5:30 PM, at the Conservation Education Center at F.W. Kent Park,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2048 Highway 6 NW, Oxford, Iowa 52322, or at such later time and place as may then be fixed. Regular </w:t>
      </w:r>
      <w:r>
        <w:rPr>
          <w:rFonts w:ascii="ArialMT" w:hAnsi="ArialMT" w:cs="ArialMT"/>
          <w:kern w:val="0"/>
          <w:sz w:val="20"/>
          <w:szCs w:val="20"/>
        </w:rPr>
        <w:t xml:space="preserve">board </w:t>
      </w:r>
      <w:r>
        <w:rPr>
          <w:rFonts w:ascii="ArialMT" w:hAnsi="ArialMT" w:cs="ArialMT"/>
          <w:kern w:val="0"/>
          <w:sz w:val="20"/>
          <w:szCs w:val="20"/>
        </w:rPr>
        <w:t>meetings are held on the 3</w:t>
      </w:r>
      <w:r>
        <w:rPr>
          <w:rFonts w:ascii="ArialMT" w:hAnsi="ArialMT" w:cs="ArialMT"/>
          <w:kern w:val="0"/>
          <w:sz w:val="13"/>
          <w:szCs w:val="13"/>
        </w:rPr>
        <w:t xml:space="preserve">rd </w:t>
      </w:r>
      <w:r>
        <w:rPr>
          <w:rFonts w:ascii="ArialMT" w:hAnsi="ArialMT" w:cs="ArialMT"/>
          <w:kern w:val="0"/>
          <w:sz w:val="20"/>
          <w:szCs w:val="20"/>
        </w:rPr>
        <w:t xml:space="preserve">Tuesday of each month,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subject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to change by the Board.</w:t>
      </w:r>
    </w:p>
    <w:p w14:paraId="252B87D2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F0E0F1E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General summary of Work to be performed:</w:t>
      </w:r>
    </w:p>
    <w:p w14:paraId="18BC91D6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435BBDB" w14:textId="4B626A15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CONTRACT – The Work is generally described as clearing and grubbing, </w:t>
      </w:r>
      <w:r>
        <w:rPr>
          <w:rFonts w:ascii="ArialMT" w:hAnsi="ArialMT" w:cs="ArialMT"/>
          <w:kern w:val="0"/>
          <w:sz w:val="20"/>
          <w:szCs w:val="20"/>
        </w:rPr>
        <w:t>contractor-furnished</w:t>
      </w:r>
      <w:r>
        <w:rPr>
          <w:rFonts w:ascii="ArialMT" w:hAnsi="ArialMT" w:cs="ArialMT"/>
          <w:kern w:val="0"/>
          <w:sz w:val="20"/>
          <w:szCs w:val="20"/>
        </w:rPr>
        <w:t xml:space="preserve"> fill, trail and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abutment grading, trail bridge abutments, steel piles, installation of three (3) pre-engineered truss bridges, metal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railing, storm sewers structures and pipes, signing, revetment, traffic control, erosion control, and restoration.</w:t>
      </w:r>
    </w:p>
    <w:p w14:paraId="40637257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749BD3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Work shall be in accordance with the Bidding Documents, including the Project Manual and Drawings,</w:t>
      </w:r>
    </w:p>
    <w:p w14:paraId="1C00FCBC" w14:textId="7556D314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which are on file at the Issuing Office of the Engineer, Stanley Consultants, Inc., Des Moines, Iowa, from Ms.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Mandy Hoag at bidding@stanleygroup.com, 563-264-6657. Prospective Bidders may examine the Bidding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Documents at the Issuing Office on Mondays through Fridays between the hours of 8:00 a.m. and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4:30 p.m., and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may obtain copies of the Bidding Documents from the Issuing Office as described below. Proposed drawings,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specifications, form of contract and estimated total cost for consideration for the public hearing will be available by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February 17, 2026, at the Johnson County Auditor's Office, 913 South Dubuque Street, First Floor, Iowa City, IA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52240 or at the office of the Johnson County Conservation Board, Headquarters, 2048 US-6 NW, Oxford, IA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52322.</w:t>
      </w:r>
    </w:p>
    <w:p w14:paraId="75C9D1C9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CEC7583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Bidding Documents may be obtained from the Issuing Office during the hours indicated above. Bidding</w:t>
      </w:r>
    </w:p>
    <w:p w14:paraId="76225350" w14:textId="288F1079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Documents are available as portable document format (PDF) files at no charge. Alternatively, printed Bidding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Documents may be obtained from the Issuing Office via coordinated in-person pick-up for $25 per copy. Checks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are to be made payable to Stanley Consultants, Inc. Additional Bidding Documents may be obtained at the same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cost but are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nonrefundable</w:t>
      </w:r>
      <w:proofErr w:type="gramEnd"/>
      <w:r>
        <w:rPr>
          <w:rFonts w:ascii="ArialMT" w:hAnsi="ArialMT" w:cs="ArialMT"/>
          <w:kern w:val="0"/>
          <w:sz w:val="20"/>
          <w:szCs w:val="20"/>
        </w:rPr>
        <w:t>.</w:t>
      </w:r>
    </w:p>
    <w:p w14:paraId="72514B21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DE31D39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Bid security and Bidder Status Form shall be furnished in accordance with the Instructions to Bidders.</w:t>
      </w:r>
    </w:p>
    <w:p w14:paraId="1E95831D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E4E29C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Each Bid shall be accompanied, in a separate sealed envelope, by Bid security in an amount of not less</w:t>
      </w:r>
    </w:p>
    <w:p w14:paraId="091981BC" w14:textId="5F3A4FF2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than 5% of the Bid. Bid Bonds must be executed by corporations authorized to contract as Surety in the State of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Iowa and in a form described in the Bidding Documents. Bid security shall be forfeited if the Bidder fails or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refuses to sign and deliver a signed Agreement and furnish required contract security.</w:t>
      </w:r>
    </w:p>
    <w:p w14:paraId="1D5A76A6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292BE1F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Each Bid shall be accompanied with a Bidder Status Form. Failure to submit a fully completed Bidder</w:t>
      </w:r>
    </w:p>
    <w:p w14:paraId="42948746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Status Form with the Bid may result in the bid being deemed nonresponsive and rejected.</w:t>
      </w:r>
    </w:p>
    <w:p w14:paraId="6BB0ACDA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716645E" w14:textId="73E40C0C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All Bids shall be submitted in triplicate, on forms provided with the Project Manual, on or before the time</w:t>
      </w:r>
    </w:p>
    <w:p w14:paraId="11153F1F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specified above.</w:t>
      </w:r>
    </w:p>
    <w:p w14:paraId="6DC88FAE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D9AD4A1" w14:textId="3ABE7BBC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Upon notification of award, Successful Bidder shall furnish contract security in the form of performance and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payment bonds described in the Bidding Documents.</w:t>
      </w:r>
    </w:p>
    <w:p w14:paraId="57DBDA5C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lastRenderedPageBreak/>
        <w:t>The Owner reserves the right to defer acceptance of any Bid for a period not to exceed 60 calendar days</w:t>
      </w:r>
    </w:p>
    <w:p w14:paraId="2854EC44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after the date Bids are to be received.</w:t>
      </w:r>
    </w:p>
    <w:p w14:paraId="147FF9CC" w14:textId="77777777" w:rsidR="00D90AF3" w:rsidRDefault="00D90AF3" w:rsidP="00D90AF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942D9E1" w14:textId="403DC01B" w:rsidR="00933B44" w:rsidRDefault="00D90AF3" w:rsidP="00D90AF3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kern w:val="0"/>
          <w:sz w:val="20"/>
          <w:szCs w:val="20"/>
        </w:rPr>
        <w:t>The Owner reserves the right to reject any or all Bids, to waive informalities or technicalities in any Bid and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to accept the Bid which it deems to be in the best interest of the Owner.</w:t>
      </w:r>
    </w:p>
    <w:sectPr w:rsidR="00933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F3"/>
    <w:rsid w:val="00005778"/>
    <w:rsid w:val="001128D8"/>
    <w:rsid w:val="00933B44"/>
    <w:rsid w:val="00D90AF3"/>
    <w:rsid w:val="00E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FA84"/>
  <w15:chartTrackingRefBased/>
  <w15:docId w15:val="{180C5E9A-5961-4D7F-AA5D-621BD7B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Freidhof</dc:creator>
  <cp:keywords/>
  <dc:description/>
  <cp:lastModifiedBy>Bradley Freidhof</cp:lastModifiedBy>
  <cp:revision>1</cp:revision>
  <dcterms:created xsi:type="dcterms:W3CDTF">2026-02-24T20:59:00Z</dcterms:created>
  <dcterms:modified xsi:type="dcterms:W3CDTF">2026-02-24T21:10:00Z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46d074ac-a3af-4038-b49f-63b3a2cbcf09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2026-02-24T21:10:18Z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79bbe665-1426-4ab2-a291-28574f19bee9</vt:lpwstr>
  </property>
  <property fmtid="{D5CDD505-2E9C-101B-9397-08002B2CF9AE}" pid="8" name="MSIP_Label_defa4170-0d19-0005-0004-bc88714345d2_ActionId">
    <vt:lpwstr>94b09cfa-daa1-4018-b551-fe9d3627bb2a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